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46A5D" w:rsidRPr="00746A5D" w:rsidRDefault="0053594F" w:rsidP="0053594F">
      <w:pPr>
        <w:pStyle w:val="normal"/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>о итогам</w:t>
      </w:r>
      <w:r w:rsidRPr="00746A5D">
        <w:rPr>
          <w:rFonts w:ascii="Times New Roman" w:eastAsia="Times New Roman" w:hAnsi="Times New Roman" w:cs="Times New Roman"/>
          <w:b/>
          <w:sz w:val="28"/>
          <w:szCs w:val="28"/>
        </w:rPr>
        <w:t xml:space="preserve"> Абалкински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746A5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</w:t>
      </w:r>
      <w:r w:rsidRPr="00746A5D">
        <w:rPr>
          <w:rFonts w:ascii="Times New Roman" w:eastAsia="Times New Roman" w:hAnsi="Times New Roman" w:cs="Times New Roman"/>
          <w:b/>
          <w:sz w:val="28"/>
          <w:szCs w:val="28"/>
        </w:rPr>
        <w:t>тени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746A5D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746A5D" w:rsidRDefault="0053594F" w:rsidP="0053594F">
      <w:pPr>
        <w:pStyle w:val="normal"/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Круглого стола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Э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кономический рост </w:t>
      </w:r>
      <w:r w:rsidR="00746A5D" w:rsidRPr="00916726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 xml:space="preserve">оссии» </w:t>
      </w:r>
    </w:p>
    <w:p w:rsidR="0053594F" w:rsidRDefault="0053594F" w:rsidP="0053594F">
      <w:pPr>
        <w:pStyle w:val="normal"/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>на тему: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 xml:space="preserve">ИНАНСОВАЯ СИСТЕМА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 xml:space="preserve">ОССИИ: </w:t>
      </w:r>
    </w:p>
    <w:p w:rsidR="0053594F" w:rsidRDefault="0053594F" w:rsidP="0053594F">
      <w:pPr>
        <w:pStyle w:val="normal"/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>УСЛОВИЯ И РИСКИ УСТОЙЧИВОСТИ»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46A5D" w:rsidRDefault="00746A5D" w:rsidP="0053594F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сформирован перечень</w:t>
      </w:r>
      <w:r w:rsidRPr="00B64A5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>редложени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53594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>по оздоровлению экономической ситуации, обеспечению финансовой стабильности и экономического роста в 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46A5D" w:rsidRPr="00916726" w:rsidRDefault="00746A5D" w:rsidP="0053594F">
      <w:pPr>
        <w:pStyle w:val="normal"/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6726">
        <w:rPr>
          <w:rFonts w:ascii="Times New Roman" w:eastAsia="Times New Roman" w:hAnsi="Times New Roman" w:cs="Times New Roman"/>
          <w:b/>
          <w:sz w:val="28"/>
          <w:szCs w:val="28"/>
        </w:rPr>
        <w:t>РЕКОМЕНДАЦИИ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64A5D" w:rsidRPr="008A2343" w:rsidRDefault="00B64A5D" w:rsidP="00B64A5D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Обеспечить чёткую координацию денежно-кредитной и финансовой политики с социально-экономической политикой (совместный план Банка России и Правительства РФ по антикризисной политике).</w:t>
      </w:r>
    </w:p>
    <w:p w:rsidR="006D75A7" w:rsidRPr="008A2343" w:rsidRDefault="00AC7DE3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Сконцентрировать финансовые ресурсы на приоритетных направлениях развития экономики.</w:t>
      </w:r>
    </w:p>
    <w:p w:rsidR="007B75B7" w:rsidRPr="008A2343" w:rsidRDefault="007B75B7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Ускорить утверждение отраслевых антикризисных программ, в том числе программ импортозамещения.</w:t>
      </w:r>
    </w:p>
    <w:p w:rsidR="00313023" w:rsidRPr="008A2343" w:rsidRDefault="00313023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Принять комплекс мер по финансовому оздоровлению проблемных системообразующих предприятий реального сектора экономики.</w:t>
      </w:r>
    </w:p>
    <w:p w:rsidR="00953CFB" w:rsidRPr="008A2343" w:rsidRDefault="00313023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Субсидировать из федерального бюджета хозяйствующие субъекты реального сектора экономики (в том числе осуществляющим деятельность в сфере сельского хозяйства), реализующим программы импортозамещения, в том числе для компенсации расходов, связанных с изменением курсов иностранных валют.</w:t>
      </w:r>
    </w:p>
    <w:p w:rsidR="00D80153" w:rsidRPr="008A2343" w:rsidRDefault="00D80153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Рассмотреть возможность субсидирования компаний, реализующих инвестпроекты, связанные с закупкой импортного оборудования и технологий и оказывать им другие виды поддержки.</w:t>
      </w:r>
    </w:p>
    <w:p w:rsidR="00AC7DE3" w:rsidRPr="008A2343" w:rsidRDefault="00AC7DE3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Конкретизировать меры по поддержке государством и регионами малого бизнеса, не ограничиваясь лишь производственными предприятиями. </w:t>
      </w:r>
    </w:p>
    <w:p w:rsidR="00C05BDC" w:rsidRPr="008A2343" w:rsidRDefault="00C05BDC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Осуществлять эффективный контроль за использованием субсидий, полученных бюджетами субъектов Российской Федерации на реализацию региональных программ развития малого и среднего предпринимательства.</w:t>
      </w:r>
    </w:p>
    <w:p w:rsidR="007B75B7" w:rsidRPr="008A2343" w:rsidRDefault="007B75B7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Постоянно целенаправленно и доступно информировать население о принимаемых мерах, в том числе и с целью возвращения доверия к национальной валюте.</w:t>
      </w:r>
    </w:p>
    <w:p w:rsidR="005E5788" w:rsidRPr="008A2343" w:rsidRDefault="005E5788" w:rsidP="005E5788">
      <w:pPr>
        <w:pStyle w:val="normal"/>
        <w:spacing w:after="120" w:line="360" w:lineRule="auto"/>
        <w:ind w:left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564F2" w:rsidRPr="008A2343" w:rsidRDefault="005E5788" w:rsidP="00916726">
      <w:pPr>
        <w:pStyle w:val="normal"/>
        <w:numPr>
          <w:ilvl w:val="0"/>
          <w:numId w:val="4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</w:t>
      </w:r>
      <w:r w:rsidR="004564F2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области налоговой политики:</w:t>
      </w:r>
    </w:p>
    <w:p w:rsidR="00E738D5" w:rsidRPr="008A2343" w:rsidRDefault="00E738D5" w:rsidP="00E738D5">
      <w:pPr>
        <w:pStyle w:val="normal"/>
        <w:numPr>
          <w:ilvl w:val="0"/>
          <w:numId w:val="1"/>
        </w:numPr>
        <w:spacing w:after="120" w:line="360" w:lineRule="auto"/>
        <w:ind w:left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целях материальной заинтересованности и модернизации производства вернуть инвестиционную льготу по налогу на прибыль организаций. </w:t>
      </w:r>
    </w:p>
    <w:p w:rsidR="00E738D5" w:rsidRPr="008A2343" w:rsidRDefault="00E738D5" w:rsidP="00E738D5">
      <w:pPr>
        <w:pStyle w:val="normal"/>
        <w:numPr>
          <w:ilvl w:val="0"/>
          <w:numId w:val="1"/>
        </w:numPr>
        <w:spacing w:after="120" w:line="360" w:lineRule="auto"/>
        <w:ind w:left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Усилить налоговые меры по деофшоризации экономики.</w:t>
      </w:r>
    </w:p>
    <w:p w:rsidR="00E738D5" w:rsidRPr="008A2343" w:rsidRDefault="00E738D5" w:rsidP="00E738D5">
      <w:pPr>
        <w:pStyle w:val="normal"/>
        <w:numPr>
          <w:ilvl w:val="0"/>
          <w:numId w:val="1"/>
        </w:numPr>
        <w:spacing w:after="120" w:line="360" w:lineRule="auto"/>
        <w:ind w:left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Отменить страховые  взносы и вернуться к взиманию социального налога (взноса) - вернуть механизм исчисления и взимания, поручить контроль за его поступлениями Федеральной налоговой службе, избавив налогоплательщиков от лишней контролирующей инстанции.</w:t>
      </w:r>
    </w:p>
    <w:p w:rsidR="00E738D5" w:rsidRPr="008A2343" w:rsidRDefault="00E738D5" w:rsidP="00E738D5">
      <w:pPr>
        <w:pStyle w:val="normal"/>
        <w:numPr>
          <w:ilvl w:val="0"/>
          <w:numId w:val="1"/>
        </w:numPr>
        <w:spacing w:after="120" w:line="360" w:lineRule="auto"/>
        <w:ind w:left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Воздержаться от введения торгового сбора.</w:t>
      </w:r>
    </w:p>
    <w:p w:rsidR="00E738D5" w:rsidRPr="008A2343" w:rsidRDefault="00E738D5" w:rsidP="00E738D5">
      <w:pPr>
        <w:pStyle w:val="normal"/>
        <w:numPr>
          <w:ilvl w:val="0"/>
          <w:numId w:val="1"/>
        </w:numPr>
        <w:spacing w:after="120" w:line="360" w:lineRule="auto"/>
        <w:ind w:left="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Не допустить резкого повышения кадастровой стоимости имущества физических лиц.  Обеспечить контроль за оценкой имущества со стороны федеральных органов.</w:t>
      </w:r>
    </w:p>
    <w:p w:rsidR="00E738D5" w:rsidRPr="008A2343" w:rsidRDefault="00E738D5" w:rsidP="00E738D5">
      <w:pPr>
        <w:pStyle w:val="normal"/>
        <w:numPr>
          <w:ilvl w:val="0"/>
          <w:numId w:val="13"/>
        </w:numPr>
        <w:spacing w:after="120" w:line="360" w:lineRule="auto"/>
        <w:ind w:left="0" w:firstLine="993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Ввести в Налоговый кодекс Российской Федерации экологический налог (может быть как федеральным – статья 13, так и региональным – статья 14) и федеральный налог на вывоз капитала.</w:t>
      </w:r>
    </w:p>
    <w:p w:rsidR="00E738D5" w:rsidRPr="008A2343" w:rsidRDefault="00E738D5" w:rsidP="00F100CC">
      <w:pPr>
        <w:pStyle w:val="normal"/>
        <w:spacing w:after="120" w:line="360" w:lineRule="auto"/>
        <w:ind w:left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53CFB" w:rsidRPr="008A2343" w:rsidRDefault="004564F2" w:rsidP="004564F2">
      <w:pPr>
        <w:pStyle w:val="normal"/>
        <w:numPr>
          <w:ilvl w:val="0"/>
          <w:numId w:val="4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Обеспечить у</w:t>
      </w:r>
      <w:r w:rsidR="00912F5A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креплени</w:t>
      </w:r>
      <w:r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е </w:t>
      </w:r>
      <w:r w:rsidR="00912F5A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устойчивости национальной валюты</w:t>
      </w:r>
      <w:r w:rsidR="00953CFB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:</w:t>
      </w:r>
    </w:p>
    <w:p w:rsidR="00DF2AF7" w:rsidRPr="008A2343" w:rsidRDefault="00DF2AF7" w:rsidP="00916726">
      <w:pPr>
        <w:pStyle w:val="normal"/>
        <w:numPr>
          <w:ilvl w:val="0"/>
          <w:numId w:val="11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укрепления устойчивости и предсказуемости валютно-финансовой сферы </w:t>
      </w:r>
      <w:r w:rsidR="007717DC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необходимо 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проводить курсовую политику, направленную на обеспечение стабильного реального курса рубля.</w:t>
      </w:r>
    </w:p>
    <w:p w:rsidR="00DF2AF7" w:rsidRPr="008A2343" w:rsidRDefault="00DF2AF7" w:rsidP="00916726">
      <w:pPr>
        <w:pStyle w:val="normal"/>
        <w:numPr>
          <w:ilvl w:val="0"/>
          <w:numId w:val="11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В случае усиления спекулятивного давления на рубль можно на необходимое время вернуться к практике обязательной продажи части валютной выручки, а также использования нормативов валютной позиции, лимитов и иных мер, уменьшающих спекулятивный спрос на валютном рынке. При стабилизации положения эти требования могут быть вновь ослаблены.</w:t>
      </w:r>
    </w:p>
    <w:p w:rsidR="00DF2AF7" w:rsidRPr="008A2343" w:rsidRDefault="00DF2AF7" w:rsidP="00916726">
      <w:pPr>
        <w:pStyle w:val="normal"/>
        <w:numPr>
          <w:ilvl w:val="0"/>
          <w:numId w:val="11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Необходимо начать проработку возможностей использования рубля в качестве валюты цены и валюты расчетов по российским экспортным поставкам, формируя основу для превращения рубля в международную валюту расчетов и ценообразования (на первом этапе – в масштабах СНГ). При этом поменяются предпочтения экспортеров, которые будут заинтересованы в получении доходов в крепкой дорожающей валюте.</w:t>
      </w:r>
    </w:p>
    <w:p w:rsidR="007717DC" w:rsidRPr="008A2343" w:rsidRDefault="007717DC" w:rsidP="00916726">
      <w:pPr>
        <w:pStyle w:val="normal"/>
        <w:numPr>
          <w:ilvl w:val="0"/>
          <w:numId w:val="11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Изменять ключевую ставку с учетом фактической и ожидаемой инфляционной динамики, необходимости обеспечения устойчивого и сбалансированного экономического роста, а также поддержания финансовой стабильности;</w:t>
      </w:r>
    </w:p>
    <w:p w:rsidR="007717DC" w:rsidRPr="008A2343" w:rsidRDefault="007717DC" w:rsidP="00916726">
      <w:pPr>
        <w:pStyle w:val="normal"/>
        <w:numPr>
          <w:ilvl w:val="0"/>
          <w:numId w:val="11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Ужесточить меры банковского и финансового регулирования и надзора в отношении недобросовестных участников финансового рынка, в том числе в отношении неправомерного поведения участников на валютном рынке.</w:t>
      </w:r>
    </w:p>
    <w:p w:rsidR="005E5788" w:rsidRPr="008A2343" w:rsidRDefault="005E5788" w:rsidP="005E5788">
      <w:pPr>
        <w:pStyle w:val="normal"/>
        <w:spacing w:after="120" w:line="360" w:lineRule="auto"/>
        <w:ind w:left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564F2" w:rsidRPr="008A2343" w:rsidRDefault="004564F2" w:rsidP="004564F2">
      <w:pPr>
        <w:pStyle w:val="normal"/>
        <w:numPr>
          <w:ilvl w:val="0"/>
          <w:numId w:val="4"/>
        </w:numPr>
        <w:spacing w:after="120" w:line="360" w:lineRule="auto"/>
        <w:ind w:left="0" w:firstLine="851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Рекомендации в банковской и денежно-кредитной сфере:</w:t>
      </w:r>
    </w:p>
    <w:p w:rsidR="00DF2AF7" w:rsidRPr="008A2343" w:rsidRDefault="00DF2AF7" w:rsidP="00916726">
      <w:pPr>
        <w:pStyle w:val="normal"/>
        <w:numPr>
          <w:ilvl w:val="0"/>
          <w:numId w:val="3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Увеличить роль внутренних источников финансовых ресурсов по сравнению с внешними.</w:t>
      </w:r>
    </w:p>
    <w:p w:rsidR="00C57CD2" w:rsidRPr="008A2343" w:rsidRDefault="005051B8" w:rsidP="00916726">
      <w:pPr>
        <w:pStyle w:val="normal"/>
        <w:numPr>
          <w:ilvl w:val="0"/>
          <w:numId w:val="3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Проработать вопрос о создании независимого органа управления системными рисками</w:t>
      </w:r>
      <w:r w:rsidR="007717DC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C57CD2" w:rsidRPr="008A2343" w:rsidRDefault="005051B8" w:rsidP="00916726">
      <w:pPr>
        <w:pStyle w:val="normal"/>
        <w:numPr>
          <w:ilvl w:val="0"/>
          <w:numId w:val="3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Использовать процессы слияний и поглощений для оптимизации структуры банковского сектора</w:t>
      </w:r>
      <w:r w:rsidR="007717DC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C57CD2" w:rsidRPr="008A2343" w:rsidRDefault="005051B8" w:rsidP="00916726">
      <w:pPr>
        <w:pStyle w:val="normal"/>
        <w:numPr>
          <w:ilvl w:val="0"/>
          <w:numId w:val="3"/>
        </w:numPr>
        <w:spacing w:after="120" w:line="36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Разработать механизм диверсификации состава акционеров российских банков</w:t>
      </w:r>
      <w:r w:rsidR="00912F5A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912F5A" w:rsidRPr="008A2343" w:rsidRDefault="005051B8" w:rsidP="00916726">
      <w:pPr>
        <w:pStyle w:val="normal"/>
        <w:numPr>
          <w:ilvl w:val="0"/>
          <w:numId w:val="9"/>
        </w:numPr>
        <w:spacing w:after="120" w:line="360" w:lineRule="auto"/>
        <w:ind w:left="0" w:firstLine="851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Сни</w:t>
      </w:r>
      <w:r w:rsidR="00912F5A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зить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стоимост</w:t>
      </w:r>
      <w:r w:rsidR="00912F5A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заимствований</w:t>
      </w:r>
      <w:r w:rsidR="00560521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:</w:t>
      </w:r>
      <w:r w:rsidR="00912F5A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912F5A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ассмотреть возможность снижения ключевой ставки Центрального банка Российской Федерации с определением четких критериев данной политики. Альтернативное решение – использование Банком России квазирыночного канала для направления через банки в промышленный сектор средств, необходимых компаниям для реализации проектов и финансового оздоровления (с четко зафиксированными ограничениями по использованию средств и уровню ставки).</w:t>
      </w:r>
    </w:p>
    <w:p w:rsidR="00C57CD2" w:rsidRPr="008A2343" w:rsidRDefault="00912F5A" w:rsidP="00916726">
      <w:pPr>
        <w:pStyle w:val="normal"/>
        <w:numPr>
          <w:ilvl w:val="0"/>
          <w:numId w:val="9"/>
        </w:numPr>
        <w:spacing w:after="120" w:line="360" w:lineRule="auto"/>
        <w:ind w:left="0" w:firstLine="851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Обеспечить</w:t>
      </w:r>
      <w:r w:rsidR="005051B8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формирование долгосрочных источников пассивов для финансовой системы: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Расширить доступ к государственной поддержке, оказываемой в рамках политики по докапитализации банков, предусмотрев ее распространение на региональные банки с величиной активов не менее 10 млрд рублей. Критерии отбора таких банков нужно выработать Центральному банку РФ, АСВ и Минфину России совместно с банковским сообществом и деловыми кругами, распространив поддержку на ведущие региональные банки. 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В целом обеспечить стабильный доступ средних банков к системе рефинансирования Банка России, с упором на предоставление долгосрочных ресурсов.</w:t>
      </w:r>
    </w:p>
    <w:p w:rsidR="004B3FE6" w:rsidRPr="008A2343" w:rsidRDefault="004B3FE6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6A5D">
        <w:rPr>
          <w:rFonts w:ascii="Times New Roman" w:eastAsia="Times New Roman" w:hAnsi="Times New Roman" w:cs="Times New Roman"/>
          <w:color w:val="auto"/>
          <w:sz w:val="28"/>
          <w:szCs w:val="28"/>
        </w:rPr>
        <w:t>- Внедрить действенный механизм рефинансирования Центральным банком РФ</w:t>
      </w:r>
      <w:r w:rsidR="00341FE8" w:rsidRPr="00746A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</w:t>
      </w:r>
      <w:r w:rsidR="00F429C6" w:rsidRPr="00746A5D">
        <w:rPr>
          <w:rFonts w:ascii="Times New Roman" w:eastAsia="Times New Roman" w:hAnsi="Times New Roman" w:cs="Times New Roman"/>
          <w:color w:val="auto"/>
          <w:sz w:val="28"/>
          <w:szCs w:val="28"/>
        </w:rPr>
        <w:t>инвестиционным</w:t>
      </w:r>
      <w:r w:rsidR="00341FE8" w:rsidRPr="00746A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проектам; расширить </w:t>
      </w:r>
      <w:r w:rsidR="00F429C6" w:rsidRPr="00746A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текущее </w:t>
      </w:r>
      <w:r w:rsidR="00341FE8" w:rsidRPr="00746A5D">
        <w:rPr>
          <w:rFonts w:ascii="Times New Roman" w:eastAsia="Times New Roman" w:hAnsi="Times New Roman" w:cs="Times New Roman"/>
          <w:color w:val="auto"/>
          <w:sz w:val="28"/>
          <w:szCs w:val="28"/>
        </w:rPr>
        <w:t>рефинансирование на срок свыше года.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Не продлевать мораторий на передачу пенсионных накоплений в управление НПФ.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Использовать для пополнения ликвидности банков такой антикризисный инструмент, как беззалоговые аукционы, поскольку даже потенциальная возможность их использования снижает уровень напряженности на финансовом рынке.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Обеспечить выделение банкам средств для реструктуризации валютных кредитов российских компаний, взятых в российских банках для реализации инвестиционных проектов.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Сократить сроки рассмотрения кредитов для промышленных предприятий до 30 дней.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Увеличить (восстановить) лимиты по предоставлению кредитов, обеспеченных активами или поручительствами до размера собственных средств банков.</w:t>
      </w:r>
    </w:p>
    <w:p w:rsidR="00C57CD2" w:rsidRPr="008A2343" w:rsidRDefault="005051B8" w:rsidP="00F100CC">
      <w:pPr>
        <w:pStyle w:val="normal"/>
        <w:spacing w:after="12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- Рассмотреть вопрос о предоставлении банкам субординированных кредитов для долгосрочного финансирования экономики в условиях оттока капитала.</w:t>
      </w:r>
    </w:p>
    <w:p w:rsidR="00C57CD2" w:rsidRPr="008A2343" w:rsidRDefault="00912F5A" w:rsidP="00916726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5051B8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ни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зить</w:t>
      </w:r>
      <w:r w:rsidR="005051B8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риск ликвидности</w:t>
      </w:r>
      <w:r w:rsidR="00283850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в</w:t>
      </w:r>
      <w:r w:rsidR="005051B8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вести механизм предоставления гарантий Банком России по межбанковскому кредитованию среди топ-100 крупнейших банков.</w:t>
      </w:r>
    </w:p>
    <w:p w:rsidR="00283850" w:rsidRPr="008A2343" w:rsidRDefault="005051B8" w:rsidP="00916726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Обеспеч</w:t>
      </w:r>
      <w:r w:rsidR="00283850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ить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стабильно</w:t>
      </w:r>
      <w:r w:rsidR="00283850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функционировани</w:t>
      </w:r>
      <w:r w:rsidR="00283850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системы расчетов</w:t>
      </w:r>
      <w:r w:rsidR="00283850"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- 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Банку России подготовить предложения (план мероприятий) по обеспечению устойчивости платежной системы и расчетов, в том числе с учетом рисков нарастания санкций и возможного риска отключения России от SWIFT.</w:t>
      </w:r>
      <w:r w:rsidR="00560521"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Укрепить технологическую платформу российских банков.</w:t>
      </w:r>
    </w:p>
    <w:p w:rsidR="007717DC" w:rsidRPr="008A2343" w:rsidRDefault="00313023" w:rsidP="00916726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Рассмотреть возможность субсидирования процентных ставок по займам/кредитам, выдаваемым промышленным предприятиям (а также российским материнским компаниям указанных предприятий) на финансирование финансово-хозяйственной деятельности, в т. ч. на техническое перевооружение, модернизацию, на освоение новых видов продукции, изделий, импортозамещение и финансирование проектов с государственной поддержкой, а также на рефинансирование ранее полученных кредитов</w:t>
      </w:r>
      <w:r w:rsidR="00F429C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717DC" w:rsidRPr="008A2343" w:rsidRDefault="007717DC" w:rsidP="00560521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С учетом задач по улучшению качества роста, поддержанию его темпов и диверсификации рынка необходимо рассмотреть вопрос о расширении функций ЦБ,</w:t>
      </w:r>
      <w:r w:rsidRPr="008A23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приближая их к задачам реальной экономики (экономического роста).</w:t>
      </w:r>
    </w:p>
    <w:p w:rsidR="00560521" w:rsidRPr="008A2343" w:rsidRDefault="00560521" w:rsidP="00560521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Подготовить предложения по замещению ставки рефинансирования Центрального банка Российской Федерации другой референсной ставкой в целях налогообложения и расчета неустойки (штрафа, пени), подлежащей уплате должником в соответствии с законом или договором при неисполнении или ненадлежащем исполнении обязательств, а также в целях субсидирования процентных ставок по кредитам. </w:t>
      </w:r>
    </w:p>
    <w:p w:rsidR="00560521" w:rsidRPr="008A2343" w:rsidRDefault="00560521" w:rsidP="00560521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Дополнить перечень российских банков, подлежащих докапитализации за счет средств, предоставленных государственной корпорации «Агентство по страхованию вкладов», включив в него региональные банки.</w:t>
      </w:r>
    </w:p>
    <w:p w:rsidR="00F100CC" w:rsidRPr="008A2343" w:rsidRDefault="00560521" w:rsidP="00AC192A">
      <w:pPr>
        <w:pStyle w:val="normal"/>
        <w:numPr>
          <w:ilvl w:val="0"/>
          <w:numId w:val="12"/>
        </w:numPr>
        <w:spacing w:after="12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A2343">
        <w:rPr>
          <w:rFonts w:ascii="Times New Roman" w:eastAsia="Times New Roman" w:hAnsi="Times New Roman" w:cs="Times New Roman"/>
          <w:color w:val="auto"/>
          <w:sz w:val="28"/>
          <w:szCs w:val="28"/>
        </w:rPr>
        <w:t>Продолжить работу по совершенствованию системы инструментов денежно-кредитной политики, направленных на обеспечение эффективного и бесперебойного управления ликвидностью банковского сектора для последующего кредитования банками реального сектора экономики.</w:t>
      </w:r>
    </w:p>
    <w:p w:rsidR="00560521" w:rsidRPr="008A2343" w:rsidRDefault="00560521" w:rsidP="00560521">
      <w:pPr>
        <w:pStyle w:val="normal"/>
        <w:spacing w:after="120" w:line="360" w:lineRule="auto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560521" w:rsidRPr="008A2343" w:rsidSect="00C57CD2">
      <w:footerReference w:type="default" r:id="rId8"/>
      <w:pgSz w:w="11906" w:h="16838"/>
      <w:pgMar w:top="1134" w:right="850" w:bottom="1134" w:left="1276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45C" w:rsidRDefault="0016445C" w:rsidP="00C57CD2">
      <w:pPr>
        <w:pStyle w:val="4"/>
        <w:spacing w:before="0" w:after="0" w:line="240" w:lineRule="auto"/>
      </w:pPr>
      <w:r>
        <w:separator/>
      </w:r>
    </w:p>
  </w:endnote>
  <w:endnote w:type="continuationSeparator" w:id="1">
    <w:p w:rsidR="0016445C" w:rsidRDefault="0016445C" w:rsidP="00C57CD2">
      <w:pPr>
        <w:pStyle w:val="4"/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D2" w:rsidRDefault="00257EE1">
    <w:pPr>
      <w:pStyle w:val="normal"/>
      <w:tabs>
        <w:tab w:val="center" w:pos="4677"/>
        <w:tab w:val="right" w:pos="9355"/>
      </w:tabs>
      <w:spacing w:after="0" w:line="240" w:lineRule="auto"/>
      <w:ind w:left="4527" w:firstLine="4677"/>
      <w:jc w:val="center"/>
    </w:pPr>
    <w:fldSimple w:instr="PAGE">
      <w:r w:rsidR="0053594F">
        <w:rPr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45C" w:rsidRDefault="0016445C" w:rsidP="00C57CD2">
      <w:pPr>
        <w:pStyle w:val="4"/>
        <w:spacing w:before="0" w:after="0" w:line="240" w:lineRule="auto"/>
      </w:pPr>
      <w:r>
        <w:separator/>
      </w:r>
    </w:p>
  </w:footnote>
  <w:footnote w:type="continuationSeparator" w:id="1">
    <w:p w:rsidR="0016445C" w:rsidRDefault="0016445C" w:rsidP="00C57CD2">
      <w:pPr>
        <w:pStyle w:val="4"/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142B"/>
    <w:multiLevelType w:val="hybridMultilevel"/>
    <w:tmpl w:val="BB1821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C8511E"/>
    <w:multiLevelType w:val="hybridMultilevel"/>
    <w:tmpl w:val="4314B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E1B8A"/>
    <w:multiLevelType w:val="multilevel"/>
    <w:tmpl w:val="6FCC6B4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0D6A5A0B"/>
    <w:multiLevelType w:val="multilevel"/>
    <w:tmpl w:val="2884D6C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120335B6"/>
    <w:multiLevelType w:val="multilevel"/>
    <w:tmpl w:val="6FCC6B4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19A5779D"/>
    <w:multiLevelType w:val="hybridMultilevel"/>
    <w:tmpl w:val="025A85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9FB2A6B"/>
    <w:multiLevelType w:val="hybridMultilevel"/>
    <w:tmpl w:val="319A4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0B1D67"/>
    <w:multiLevelType w:val="multilevel"/>
    <w:tmpl w:val="5C02443C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>
    <w:nsid w:val="34BB2809"/>
    <w:multiLevelType w:val="multilevel"/>
    <w:tmpl w:val="14C425F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9">
    <w:nsid w:val="3AC42391"/>
    <w:multiLevelType w:val="multilevel"/>
    <w:tmpl w:val="5FCCA49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>
    <w:nsid w:val="427420EF"/>
    <w:multiLevelType w:val="hybridMultilevel"/>
    <w:tmpl w:val="74CAEEC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70146FA"/>
    <w:multiLevelType w:val="multilevel"/>
    <w:tmpl w:val="73B0972C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2">
    <w:nsid w:val="6EA15776"/>
    <w:multiLevelType w:val="multilevel"/>
    <w:tmpl w:val="2E12B362"/>
    <w:lvl w:ilvl="0">
      <w:start w:val="1"/>
      <w:numFmt w:val="bullet"/>
      <w:lvlText w:val="●"/>
      <w:lvlJc w:val="left"/>
      <w:pPr>
        <w:ind w:left="1380" w:firstLine="10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00" w:firstLine="174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20" w:firstLine="24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40" w:firstLine="31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60" w:firstLine="39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980" w:firstLine="46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00" w:firstLine="534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20" w:firstLine="60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40" w:firstLine="6780"/>
      </w:pPr>
      <w:rPr>
        <w:rFonts w:ascii="Arial" w:eastAsia="Arial" w:hAnsi="Arial" w:cs="Arial"/>
      </w:r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0"/>
  </w:num>
  <w:num w:numId="5">
    <w:abstractNumId w:val="3"/>
  </w:num>
  <w:num w:numId="6">
    <w:abstractNumId w:val="7"/>
  </w:num>
  <w:num w:numId="7">
    <w:abstractNumId w:val="11"/>
  </w:num>
  <w:num w:numId="8">
    <w:abstractNumId w:val="10"/>
  </w:num>
  <w:num w:numId="9">
    <w:abstractNumId w:val="2"/>
  </w:num>
  <w:num w:numId="10">
    <w:abstractNumId w:val="4"/>
  </w:num>
  <w:num w:numId="11">
    <w:abstractNumId w:val="5"/>
  </w:num>
  <w:num w:numId="12">
    <w:abstractNumId w:val="6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7CD2"/>
    <w:rsid w:val="00050291"/>
    <w:rsid w:val="00074DCB"/>
    <w:rsid w:val="0012779C"/>
    <w:rsid w:val="0016445C"/>
    <w:rsid w:val="00257EE1"/>
    <w:rsid w:val="00283850"/>
    <w:rsid w:val="00313023"/>
    <w:rsid w:val="00341FE8"/>
    <w:rsid w:val="004360BD"/>
    <w:rsid w:val="004564F2"/>
    <w:rsid w:val="004702D5"/>
    <w:rsid w:val="004B3FE6"/>
    <w:rsid w:val="005051B8"/>
    <w:rsid w:val="0053594F"/>
    <w:rsid w:val="00560521"/>
    <w:rsid w:val="005E5788"/>
    <w:rsid w:val="006D75A7"/>
    <w:rsid w:val="00746A5D"/>
    <w:rsid w:val="007717DC"/>
    <w:rsid w:val="007B75B7"/>
    <w:rsid w:val="007F1640"/>
    <w:rsid w:val="008A2343"/>
    <w:rsid w:val="008C3475"/>
    <w:rsid w:val="008C3F60"/>
    <w:rsid w:val="00912F5A"/>
    <w:rsid w:val="00916726"/>
    <w:rsid w:val="00953CFB"/>
    <w:rsid w:val="00964128"/>
    <w:rsid w:val="00AC192A"/>
    <w:rsid w:val="00AC7DE3"/>
    <w:rsid w:val="00B22C03"/>
    <w:rsid w:val="00B63A84"/>
    <w:rsid w:val="00B64A5D"/>
    <w:rsid w:val="00C05BDC"/>
    <w:rsid w:val="00C52B16"/>
    <w:rsid w:val="00C57CD2"/>
    <w:rsid w:val="00C86019"/>
    <w:rsid w:val="00D40381"/>
    <w:rsid w:val="00D700F2"/>
    <w:rsid w:val="00D80153"/>
    <w:rsid w:val="00DB18F5"/>
    <w:rsid w:val="00DF2AF7"/>
    <w:rsid w:val="00E50FDA"/>
    <w:rsid w:val="00E52C9F"/>
    <w:rsid w:val="00E738D5"/>
    <w:rsid w:val="00F100CC"/>
    <w:rsid w:val="00F429C6"/>
    <w:rsid w:val="00FE1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84"/>
  </w:style>
  <w:style w:type="paragraph" w:styleId="1">
    <w:name w:val="heading 1"/>
    <w:basedOn w:val="normal"/>
    <w:next w:val="normal"/>
    <w:rsid w:val="00C57CD2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normal"/>
    <w:next w:val="normal"/>
    <w:rsid w:val="00C57CD2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normal"/>
    <w:next w:val="normal"/>
    <w:rsid w:val="00C57CD2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normal"/>
    <w:next w:val="normal"/>
    <w:rsid w:val="00C57CD2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normal"/>
    <w:next w:val="normal"/>
    <w:rsid w:val="00C57CD2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normal"/>
    <w:next w:val="normal"/>
    <w:rsid w:val="00C57CD2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57CD2"/>
  </w:style>
  <w:style w:type="table" w:customStyle="1" w:styleId="TableNormal">
    <w:name w:val="Table Normal"/>
    <w:rsid w:val="00C57C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57CD2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normal"/>
    <w:next w:val="normal"/>
    <w:rsid w:val="00C57CD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a5">
    <w:name w:val="Balloon Text"/>
    <w:basedOn w:val="a"/>
    <w:link w:val="a6"/>
    <w:uiPriority w:val="99"/>
    <w:semiHidden/>
    <w:unhideWhenUsed/>
    <w:rsid w:val="00916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7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A1ECF-0D05-4E41-9267-142CE7B9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РЕКОМЕНДАЦИЙ.docx</vt:lpstr>
    </vt:vector>
  </TitlesOfParts>
  <Company>Krokoz™ Inc.</Company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РЕКОМЕНДАЦИЙ.docx</dc:title>
  <cp:lastModifiedBy>Админ</cp:lastModifiedBy>
  <cp:revision>2</cp:revision>
  <cp:lastPrinted>2015-02-24T13:25:00Z</cp:lastPrinted>
  <dcterms:created xsi:type="dcterms:W3CDTF">2015-02-24T13:25:00Z</dcterms:created>
  <dcterms:modified xsi:type="dcterms:W3CDTF">2015-02-24T13:25:00Z</dcterms:modified>
</cp:coreProperties>
</file>